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DF" w:rsidRPr="000B390C" w:rsidRDefault="00AB76DF" w:rsidP="00AB76DF">
      <w:pPr>
        <w:jc w:val="both"/>
        <w:rPr>
          <w:rFonts w:ascii="Arial" w:eastAsia="Times New Roman" w:hAnsi="Arial" w:cs="Arial"/>
          <w:b/>
          <w:lang w:val="pl-PL" w:eastAsia="en-GB"/>
        </w:rPr>
      </w:pPr>
      <w:r w:rsidRPr="000B390C">
        <w:rPr>
          <w:rFonts w:ascii="Arial" w:eastAsia="Times New Roman" w:hAnsi="Arial" w:cs="Arial"/>
          <w:b/>
          <w:lang w:val="pl-PL" w:eastAsia="en-GB"/>
        </w:rPr>
        <w:t>Szanowna Pani</w:t>
      </w:r>
    </w:p>
    <w:p w:rsidR="00AB76DF" w:rsidRPr="000B390C" w:rsidRDefault="00AB76DF" w:rsidP="00AB76DF">
      <w:pPr>
        <w:jc w:val="both"/>
        <w:rPr>
          <w:rFonts w:ascii="Arial" w:eastAsia="Times New Roman" w:hAnsi="Arial" w:cs="Arial"/>
          <w:b/>
          <w:color w:val="000000"/>
          <w:lang w:val="pl-PL" w:eastAsia="en-GB"/>
        </w:rPr>
      </w:pPr>
      <w:r w:rsidRPr="000B390C">
        <w:rPr>
          <w:rFonts w:ascii="Arial" w:eastAsia="Times New Roman" w:hAnsi="Arial" w:cs="Arial"/>
          <w:b/>
          <w:color w:val="000000"/>
          <w:lang w:val="pl-PL" w:eastAsia="en-GB"/>
        </w:rPr>
        <w:t>Szanowny Pan</w:t>
      </w:r>
    </w:p>
    <w:p w:rsidR="00AB76DF" w:rsidRPr="000B390C" w:rsidRDefault="00AB76DF" w:rsidP="00AB76DF">
      <w:pPr>
        <w:jc w:val="both"/>
        <w:rPr>
          <w:rFonts w:ascii="Arial" w:eastAsia="Times New Roman" w:hAnsi="Arial" w:cs="Arial"/>
          <w:b/>
          <w:color w:val="000000"/>
          <w:lang w:val="pl-PL" w:eastAsia="en-GB"/>
        </w:rPr>
      </w:pPr>
      <w:r w:rsidRPr="000B390C">
        <w:rPr>
          <w:rFonts w:ascii="Arial" w:eastAsia="Times New Roman" w:hAnsi="Arial" w:cs="Arial"/>
          <w:b/>
          <w:color w:val="000000"/>
          <w:lang w:val="pl-PL" w:eastAsia="en-GB"/>
        </w:rPr>
        <w:t>Dyrektor Szkoły Podstawowej</w:t>
      </w:r>
    </w:p>
    <w:p w:rsidR="00AB76DF" w:rsidRPr="00D84E6A" w:rsidRDefault="00AB76DF" w:rsidP="00AB76D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AB76DF" w:rsidRPr="000B390C" w:rsidRDefault="00AB76DF" w:rsidP="00AB76DF">
      <w:pPr>
        <w:jc w:val="both"/>
        <w:rPr>
          <w:rFonts w:ascii="Arial" w:eastAsia="Times New Roman" w:hAnsi="Arial" w:cs="Arial"/>
          <w:color w:val="000000"/>
          <w:sz w:val="21"/>
          <w:szCs w:val="21"/>
          <w:u w:val="single"/>
          <w:lang w:val="pl-PL" w:eastAsia="en-GB"/>
        </w:rPr>
      </w:pPr>
      <w:r w:rsidRPr="000B390C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val="pl-PL" w:eastAsia="en-GB"/>
        </w:rPr>
        <w:t>Petycja</w:t>
      </w:r>
    </w:p>
    <w:p w:rsidR="00AB76DF" w:rsidRPr="00D84E6A" w:rsidRDefault="00AB76DF" w:rsidP="00AB76D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§1) Na mocy art. 63 Konstytucji RP w trybie Ustawy z dnia 11 lipca 2014 r. o petycjach (Dz.U.2014.1195 z dnia 2014.09.05) w związku z  art. 241 Ustawy Kodeks postępowania administracyjnego,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wnosimy petycję do Dyrektora Szkoły o dokonanie wewnętrznej analizy stanu faktycznego, panującego w Jednostce  - na dzień złożenia wniosku, w przedmiocie kształtowania zdrowych nawyków żywieniowych w szkołach.</w:t>
      </w:r>
    </w:p>
    <w:p w:rsidR="00AB76DF" w:rsidRPr="00D84E6A" w:rsidRDefault="00AB76DF" w:rsidP="00AB76D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AB76DF" w:rsidRPr="00D84E6A" w:rsidRDefault="00AB76DF" w:rsidP="00AB76D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Osnowa Petycji </w:t>
      </w:r>
    </w:p>
    <w:p w:rsidR="00AB76DF" w:rsidRPr="00D84E6A" w:rsidRDefault="00AB76DF" w:rsidP="00AB76D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§1.1) Ustawa  z dnia 25 sierpnia 2006 r. o bezpieczeństwie żywności i żywienia (Dz.U.2017.149 </w:t>
      </w:r>
      <w:proofErr w:type="spell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t.j</w:t>
      </w:r>
      <w:proofErr w:type="spell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. </w:t>
      </w:r>
      <w:proofErr w:type="spell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from</w:t>
      </w:r>
      <w:proofErr w:type="spell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2017.01.24) oraz jej szczegółowe delegacje ustawowe w formie Rozporządzeń Ministra Oświaty - nakładają na Dyrektorów Szkół  szczególny obowiązek dbałości o jakość odżywiania się Uczniów. </w:t>
      </w:r>
    </w:p>
    <w:p w:rsidR="00AB76DF" w:rsidRPr="00D84E6A" w:rsidRDefault="00AB76DF" w:rsidP="00AB76D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§1.2) Z kolei  z odpowiedzi Ministerstwa Edukacji Narodowej udzielonej w ramach interpelacji Posła na Sejm RP - Andrzeja Kani -  w sprawie wprowadzenia obowiązku zapewnienia uczniom stałego i bezpłatnego dostępu do wody pitnej w szkołach oraz działań podejmowanych przez resort edukacji w zakresie propagowania w szkołach i wśród rodziców zdrowych nawyków żywieniowych (SPS-023-16439/13)  - wynika, że zgodnie z  art. 54 ust. 1 ustawy z dnia 7 września 1991 r. o systemie oświaty (Dz. U. z 2004 r. Nr 256, poz. 2572, z </w:t>
      </w:r>
      <w:proofErr w:type="spell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późn</w:t>
      </w:r>
      <w:proofErr w:type="spell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. zm.) "(...) rada rodziców może występować do dyrektora z wnioskami i opiniami we wszystkich sprawach szkoły lub placówki m.in. z wnioskiem o zmianę asortymentu w sklepiku szkolnym oraz zapewnienie wody pitnej uczniom na terenie szkoły.(...)"</w:t>
      </w:r>
    </w:p>
    <w:p w:rsidR="00AB76DF" w:rsidRPr="00D84E6A" w:rsidRDefault="00AB76DF" w:rsidP="00AB76D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AB76DF" w:rsidRPr="00D84E6A" w:rsidRDefault="00AB76DF" w:rsidP="00AB76D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AB76DF" w:rsidRPr="00D84E6A" w:rsidRDefault="00AB76DF" w:rsidP="00AB76D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§2)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 xml:space="preserve">Zatem, biorąc pod uwagę powyższe, wnosimy w trybie Ustawy z dnia 11 lipca 2014 r. o petycjach  w związku z art. 241 Ustawy Kodeks postępowania administracyjnego  (Dz.U.00.98.1071 </w:t>
      </w:r>
      <w:proofErr w:type="spellStart"/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j.t</w:t>
      </w:r>
      <w:proofErr w:type="spellEnd"/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.)  - petycję w przedmiocie - o podjęcia przez Dyrektora Szkoły - stosownych działań i analiz w ramach wzmiankowanego obszaru. </w:t>
      </w:r>
    </w:p>
    <w:p w:rsidR="00AB76DF" w:rsidRPr="00D84E6A" w:rsidRDefault="00AB76DF" w:rsidP="00AB76D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Dodatkowo, celem tych czynności może być  zasugerowanie - na najbliższych posiedzeniach Rady Rodziców - podjęcia decyzji dotyczącej rozpoczęcia starań - związanych z uruchomieniem procesu, którego efektem byłoby zapewnienie uczniom stałego i bezpłatnego dostępu do wody pitnej na terenie szkoły. </w:t>
      </w:r>
    </w:p>
    <w:p w:rsidR="00AB76DF" w:rsidRPr="00D84E6A" w:rsidRDefault="00AB76DF" w:rsidP="00AB76D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AB76DF" w:rsidRPr="00D84E6A" w:rsidRDefault="00AB76DF" w:rsidP="00AB76D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Uzasadnienie Petycji:</w:t>
      </w:r>
    </w:p>
    <w:p w:rsidR="00AB76DF" w:rsidRPr="00D84E6A" w:rsidRDefault="00AB76DF" w:rsidP="00AB76D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Jedną z głównych funkcji wody w organizmie jest transport składników odżywczych oraz usuwanie zbędnych produktów przemiany materii. Woda umożliwia również likwidację toksyn i nadmiaru soli, a co za tym idzie – korzystnie wpływa na pracę serca i ciśnienie krwi. Ponadto, ze względu na swoje dość wysokie ciepło właściwe, które niełatwo zmienić, woda pomaga nam także w utrzymaniu stałej temperatury ciała. I, co najważniejsze, woda działa stymulująco na mózg – zapewniając mu odpowiedni poziom nawilżenia, zwiększa jego wydajność nawet o kilkanaście procent. Zatem brak dbałości o stałe zapewnienie wody pitnej dla Uczniów  może mieć negatywny wpływ na zdolność uczenia się, etc.</w:t>
      </w:r>
    </w:p>
    <w:p w:rsidR="00FF1887" w:rsidRPr="00AB76DF" w:rsidRDefault="00FF1887">
      <w:pPr>
        <w:rPr>
          <w:lang w:val="pl-PL"/>
        </w:rPr>
      </w:pPr>
    </w:p>
    <w:sectPr w:rsidR="00FF1887" w:rsidRPr="00AB76DF" w:rsidSect="00FF1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AB76DF"/>
    <w:rsid w:val="0019450E"/>
    <w:rsid w:val="005C6A30"/>
    <w:rsid w:val="00960AB5"/>
    <w:rsid w:val="00AB76DF"/>
    <w:rsid w:val="00FF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40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6DF"/>
    <w:pPr>
      <w:spacing w:after="0" w:line="240" w:lineRule="auto"/>
    </w:pPr>
    <w:rPr>
      <w:rFonts w:asciiTheme="minorHAnsi" w:hAnsiTheme="minorHAnsi" w:cstheme="minorBidi"/>
      <w:sz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</dc:creator>
  <cp:lastModifiedBy>dyrek</cp:lastModifiedBy>
  <cp:revision>1</cp:revision>
  <dcterms:created xsi:type="dcterms:W3CDTF">2017-10-19T08:15:00Z</dcterms:created>
  <dcterms:modified xsi:type="dcterms:W3CDTF">2017-10-19T08:16:00Z</dcterms:modified>
</cp:coreProperties>
</file>